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0"/>
        <w:spacing w:after="0" w:line="240" w:lineRule="auto"/>
        <w:jc w:val="center"/>
        <w:rPr>
          <w:rFonts w:ascii="Times New Roman" w:hAnsi="Times New Roman" w:eastAsia="Batang"/>
          <w:b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643890" cy="882261"/>
                <wp:effectExtent l="0" t="0" r="0" b="0"/>
                <wp:docPr id="1" name="_x0000_i1026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643890" cy="8822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50.70pt;height:69.47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rFonts w:ascii="Times New Roman" w:hAnsi="Times New Roman" w:eastAsia="Batang"/>
          <w:b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keepNext/>
        <w:spacing w:after="0" w:line="240" w:lineRule="auto"/>
        <w:jc w:val="center"/>
        <w:outlineLvl w:val="1"/>
        <w:rPr>
          <w:rFonts w:ascii="Times New Roman" w:hAnsi="Times New Roman" w:eastAsia="Times New Roman"/>
          <w:b/>
          <w:lang w:eastAsia="ru-RU"/>
        </w:rPr>
      </w:pPr>
      <w:r>
        <w:rPr>
          <w:rFonts w:ascii="Times New Roman" w:hAnsi="Times New Roman" w:eastAsia="Times New Roman"/>
          <w:b/>
          <w:lang w:eastAsia="ru-RU"/>
        </w:rPr>
        <w:t xml:space="preserve">БЕЛОЯРСКИЙ РАЙОН</w:t>
      </w:r>
      <w:r>
        <w:rPr>
          <w:rFonts w:ascii="Times New Roman" w:hAnsi="Times New Roman" w:eastAsia="Times New Roman"/>
          <w:b/>
          <w:lang w:eastAsia="ru-RU"/>
        </w:rPr>
      </w:r>
      <w:r>
        <w:rPr>
          <w:rFonts w:ascii="Times New Roman" w:hAnsi="Times New Roman" w:eastAsia="Times New Roman"/>
          <w:b/>
          <w:lang w:eastAsia="ru-RU"/>
        </w:rPr>
      </w:r>
    </w:p>
    <w:p>
      <w:pPr>
        <w:pStyle w:val="850"/>
        <w:keepNext/>
        <w:spacing w:after="0" w:line="240" w:lineRule="auto"/>
        <w:jc w:val="center"/>
        <w:outlineLvl w:val="2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0"/>
          <w:szCs w:val="20"/>
          <w:lang w:eastAsia="ru-RU"/>
        </w:rPr>
        <w:t xml:space="preserve">ХАНТЫ-МАНСИЙСКИЙ АВТОНОМНЫЙ ОКРУГ – ЮГРА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  <w:r>
        <w:rPr>
          <w:rFonts w:ascii="Times New Roman" w:hAnsi="Times New Roman" w:eastAsia="Times New Roman"/>
          <w:sz w:val="20"/>
          <w:szCs w:val="20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АДМИНИСТРАЦИЯ БЕЛОЯРСКОГО РАЙОНА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/>
          <w:b/>
          <w:sz w:val="28"/>
          <w:szCs w:val="28"/>
          <w:lang w:eastAsia="ru-RU"/>
        </w:rPr>
        <w:t xml:space="preserve">ПОСТАНОВЛЕНИЕ</w:t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/>
          <w:b/>
          <w:sz w:val="28"/>
          <w:szCs w:val="28"/>
          <w:lang w:eastAsia="ru-RU"/>
        </w:rPr>
      </w:r>
    </w:p>
    <w:p>
      <w:pPr>
        <w:pStyle w:val="850"/>
        <w:spacing w:after="0" w:line="240" w:lineRule="auto"/>
        <w:ind w:firstLine="708"/>
        <w:jc w:val="both"/>
        <w:rPr>
          <w:rFonts w:ascii="Times New Roman" w:hAnsi="Times New Roman" w:eastAsia="Batang"/>
          <w:sz w:val="16"/>
          <w:szCs w:val="24"/>
          <w:lang w:eastAsia="ko-KR"/>
        </w:rPr>
      </w:pPr>
      <w:r>
        <w:rPr>
          <w:rFonts w:ascii="Times New Roman" w:hAnsi="Times New Roman" w:eastAsia="Batang"/>
          <w:sz w:val="16"/>
          <w:szCs w:val="24"/>
          <w:lang w:eastAsia="ko-KR"/>
        </w:rPr>
      </w:r>
      <w:r>
        <w:rPr>
          <w:rFonts w:ascii="Times New Roman" w:hAnsi="Times New Roman" w:eastAsia="Batang"/>
          <w:sz w:val="16"/>
          <w:szCs w:val="24"/>
          <w:lang w:eastAsia="ko-KR"/>
        </w:rPr>
      </w:r>
      <w:r>
        <w:rPr>
          <w:rFonts w:ascii="Times New Roman" w:hAnsi="Times New Roman" w:eastAsia="Batang"/>
          <w:sz w:val="16"/>
          <w:szCs w:val="24"/>
          <w:lang w:eastAsia="ko-KR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  <w:t xml:space="preserve">от 9 декабря 2025 года                                                                                                                 № </w:t>
      </w:r>
      <w:r>
        <w:rPr>
          <w:rFonts w:ascii="Times New Roman" w:hAnsi="Times New Roman" w:eastAsia="Batang"/>
          <w:sz w:val="24"/>
          <w:szCs w:val="24"/>
          <w:lang w:eastAsia="ko-KR"/>
        </w:rPr>
        <w:t xml:space="preserve">814</w:t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b/>
          <w:bCs/>
          <w:sz w:val="24"/>
          <w:szCs w:val="24"/>
          <w:lang w:eastAsia="ko-KR"/>
        </w:rPr>
      </w:pP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Batang"/>
          <w:b/>
          <w:bCs/>
          <w:sz w:val="24"/>
          <w:szCs w:val="24"/>
          <w:lang w:eastAsia="ko-KR"/>
        </w:rPr>
      </w:pP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  <w:r>
        <w:rPr>
          <w:rFonts w:ascii="Times New Roman" w:hAnsi="Times New Roman" w:eastAsia="Batang"/>
          <w:b/>
          <w:bCs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sz w:val="24"/>
          <w:szCs w:val="24"/>
          <w:lang w:eastAsia="ru-RU"/>
        </w:rPr>
        <w:t xml:space="preserve">О внесении изменений в постановление </w:t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center"/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 xml:space="preserve">администрации Белоярского района от 5 декабря 2024 года № 847</w:t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</w:r>
    </w:p>
    <w:p>
      <w:pPr>
        <w:spacing w:after="0" w:line="240" w:lineRule="auto"/>
        <w:ind w:firstLine="54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ind w:firstLine="54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ind w:firstLine="540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69"/>
        <w:ind w:firstLine="6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На основании постановления администрации Белоярского района от 3 сентября 2018 года № 776 «Об утверждении Порядка принятия решений о разработке, формировании и реализации муниципальных программ Белоярского района»  п о с т а н о в л я ю: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69"/>
        <w:ind w:firstLine="6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ko-KR"/>
        </w:rPr>
        <w:t xml:space="preserve">1. </w:t>
      </w:r>
      <w:r>
        <w:rPr>
          <w:rFonts w:ascii="Times New Roman" w:hAnsi="Times New Roman"/>
          <w:sz w:val="24"/>
          <w:szCs w:val="24"/>
          <w:lang w:eastAsia="ru-RU"/>
        </w:rPr>
        <w:t xml:space="preserve">Внести в приложение «Муниципальная программа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 (далее – муниципальная программа) к постановлению </w:t>
      </w:r>
      <w:r>
        <w:rPr>
          <w:rFonts w:ascii="Times New Roman" w:hAnsi="Times New Roman"/>
          <w:sz w:val="24"/>
          <w:szCs w:val="24"/>
        </w:rPr>
        <w:t xml:space="preserve">администрации Белоярского района от </w:t>
      </w:r>
      <w:r>
        <w:rPr>
          <w:rFonts w:ascii="Times New Roman" w:hAnsi="Times New Roman"/>
          <w:sz w:val="24"/>
          <w:szCs w:val="24"/>
          <w:lang w:eastAsia="ru-RU"/>
        </w:rPr>
        <w:t xml:space="preserve">5 декабря 2024 года № 847</w:t>
      </w:r>
      <w:r>
        <w:rPr>
          <w:rFonts w:ascii="Times New Roman" w:hAnsi="Times New Roman"/>
          <w:sz w:val="24"/>
          <w:szCs w:val="24"/>
        </w:rPr>
        <w:t xml:space="preserve"> «Об утверждении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следующие изменения: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zh-CN" w:bidi="ar"/>
        </w:rPr>
        <w:t xml:space="preserve">1) строку «Объемы финансового обеспечения за весь период реализации» 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раздела 1 «Основные положения» Паспорта муниципальной программы Белоярского района </w:t>
      </w: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(далее – Паспорт муниципальной программы) изложить в следующей редакции: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firstLine="709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«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tbl>
      <w:tblPr>
        <w:tblW w:w="4996" w:type="pct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918"/>
        <w:gridCol w:w="2809"/>
        <w:gridCol w:w="2262"/>
      </w:tblGrid>
      <w:tr>
        <w:trPr>
          <w:trHeight w:val="300"/>
        </w:trPr>
        <w:tblPrEx/>
        <w:tc>
          <w:tcPr>
            <w:tcW w:w="491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ar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809" w:type="dxa"/>
            <w:tcBorders>
              <w:top w:val="single" w:color="000000" w:sz="2" w:space="0"/>
              <w:left w:val="single" w:color="000000" w:sz="4" w:space="0"/>
              <w:bottom w:val="single" w:color="000000" w:sz="2" w:space="0"/>
              <w:right w:val="none" w:color="000000" w:sz="4" w:space="0"/>
            </w:tcBorders>
            <w:noWrap/>
            <w:textDirection w:val="lrTb"/>
            <w:vAlign w:val="bottom"/>
          </w:tcPr>
          <w:p>
            <w:pPr>
              <w:pStyle w:val="85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 w:bidi="ar"/>
              </w:rPr>
              <w:t xml:space="preserve">266 803,5 т</w:t>
            </w:r>
            <w:r>
              <w:rPr>
                <w:rFonts w:ascii="Times New Roman" w:hAnsi="Times New Roman"/>
                <w:sz w:val="24"/>
                <w:szCs w:val="24"/>
                <w:lang w:val="en-US" w:eastAsia="zh-CN" w:bidi="ar"/>
              </w:rPr>
              <w:t xml:space="preserve">ыс</w:t>
            </w:r>
            <w:r>
              <w:rPr>
                <w:rFonts w:ascii="Times New Roman" w:hAnsi="Times New Roman"/>
                <w:sz w:val="24"/>
                <w:szCs w:val="24"/>
                <w:lang w:eastAsia="zh-CN" w:bidi="ar"/>
              </w:rPr>
              <w:t xml:space="preserve">.</w:t>
            </w:r>
            <w:r>
              <w:rPr>
                <w:rFonts w:ascii="Times New Roman" w:hAnsi="Times New Roman"/>
                <w:sz w:val="24"/>
                <w:szCs w:val="24"/>
                <w:lang w:val="en-US" w:eastAsia="zh-CN" w:bidi="ar"/>
              </w:rPr>
              <w:t xml:space="preserve"> рублей</w:t>
            </w:r>
            <w:r>
              <w:rPr>
                <w:rFonts w:ascii="Times New Roman" w:hAnsi="Times New Roman"/>
                <w:sz w:val="24"/>
                <w:szCs w:val="24"/>
              </w:rPr>
            </w: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2262" w:type="dxa"/>
            <w:tcBorders>
              <w:top w:val="single" w:color="000000" w:sz="2" w:space="0"/>
              <w:left w:val="none" w:color="000000" w:sz="4" w:space="0"/>
              <w:bottom w:val="single" w:color="000000" w:sz="2" w:space="0"/>
              <w:right w:val="single" w:color="000000" w:sz="4" w:space="0"/>
            </w:tcBorders>
            <w:noWrap/>
            <w:textDirection w:val="lrTb"/>
            <w:vAlign w:val="bottom"/>
          </w:tcPr>
          <w:p>
            <w:pPr>
              <w:pStyle w:val="85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Style w:val="850"/>
        <w:spacing w:after="0" w:line="240" w:lineRule="auto"/>
        <w:ind w:firstLine="709"/>
        <w:jc w:val="righ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»;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/>
        <w:ind w:firstLine="660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Batang"/>
          <w:bCs/>
          <w:sz w:val="24"/>
          <w:szCs w:val="24"/>
          <w:lang w:eastAsia="ko-KR"/>
        </w:rPr>
        <w:t xml:space="preserve">2) раздел 4 «</w:t>
      </w:r>
      <w:r>
        <w:rPr>
          <w:rFonts w:ascii="Times New Roman" w:hAnsi="Times New Roman"/>
          <w:sz w:val="24"/>
          <w:szCs w:val="24"/>
        </w:rPr>
        <w:t xml:space="preserve">Финансовое обеспечение муниципальной программы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» Паспорта муниципальной программы изложить в редакции согласно приложению 1 к настоящему постановлению.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66"/>
        <w:ind w:firstLine="567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  <w:t xml:space="preserve">2. Опубликовать настоящее постановление в газете «Белоярские вести. Официальный выпуск».</w:t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widowControl w:val="off"/>
        <w:spacing w:after="0" w:line="240" w:lineRule="auto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3. Настоящее постановление вступает в силу после его официального опубликования.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widowControl w:val="off"/>
        <w:spacing w:after="0" w:line="240" w:lineRule="auto"/>
        <w:ind w:firstLine="567"/>
        <w:jc w:val="both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4. Контроль за выполнением постановления возложить на заместителя главы Белоярского района Гайворонского А.В.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firstLine="709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ru-RU"/>
        </w:rPr>
      </w:pP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ru-RU"/>
        </w:rPr>
      </w:pP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  <w:r>
        <w:rPr>
          <w:rFonts w:ascii="Times New Roman" w:hAnsi="Times New Roman" w:eastAsia="Batang"/>
          <w:sz w:val="24"/>
          <w:szCs w:val="24"/>
          <w:lang w:eastAsia="ru-RU"/>
        </w:rPr>
      </w:r>
    </w:p>
    <w:p>
      <w:pPr>
        <w:pStyle w:val="850"/>
        <w:spacing w:after="0" w:line="240" w:lineRule="auto"/>
        <w:jc w:val="both"/>
        <w:rPr>
          <w:rFonts w:ascii="Times New Roman" w:hAnsi="Times New Roman" w:eastAsia="Batang"/>
          <w:sz w:val="24"/>
          <w:szCs w:val="24"/>
          <w:lang w:eastAsia="ko-KR"/>
        </w:rPr>
      </w:pPr>
      <w:r>
        <w:rPr>
          <w:rFonts w:ascii="Times New Roman" w:hAnsi="Times New Roman" w:eastAsia="Batang"/>
          <w:sz w:val="24"/>
          <w:szCs w:val="24"/>
          <w:lang w:eastAsia="ko-KR"/>
        </w:rPr>
        <w:t xml:space="preserve">Глава Белоярского района                                                                                             С.П.Маненков</w:t>
      </w:r>
      <w:r>
        <w:rPr>
          <w:rFonts w:ascii="Times New Roman" w:hAnsi="Times New Roman" w:eastAsia="Batang"/>
          <w:sz w:val="24"/>
          <w:szCs w:val="24"/>
          <w:lang w:eastAsia="ko-KR"/>
        </w:rPr>
      </w:r>
      <w:r>
        <w:rPr>
          <w:rFonts w:ascii="Times New Roman" w:hAnsi="Times New Roman" w:eastAsia="Batang"/>
          <w:sz w:val="24"/>
          <w:szCs w:val="24"/>
          <w:lang w:eastAsia="ko-KR"/>
        </w:rPr>
      </w:r>
    </w:p>
    <w:p>
      <w:pPr>
        <w:pStyle w:val="850"/>
        <w:ind w:firstLine="660"/>
        <w:rPr>
          <w:rFonts w:ascii="Times New Roman" w:hAnsi="Times New Roman" w:eastAsia="Times New Roman"/>
          <w:sz w:val="24"/>
          <w:szCs w:val="24"/>
        </w:rPr>
        <w:sectPr>
          <w:headerReference w:type="default" r:id="rId8"/>
          <w:footnotePr/>
          <w:endnotePr/>
          <w:type w:val="nextPage"/>
          <w:pgSz w:w="11906" w:h="16838" w:orient="portrait"/>
          <w:pgMar w:top="709" w:right="849" w:bottom="1134" w:left="1276" w:header="340" w:footer="340" w:gutter="0"/>
          <w:cols w:num="1" w:sep="0" w:space="708" w:equalWidth="1"/>
          <w:docGrid w:linePitch="360"/>
          <w:titlePg/>
        </w:sectPr>
      </w:pP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  <w:r>
        <w:rPr>
          <w:rFonts w:ascii="Times New Roman" w:hAnsi="Times New Roman" w:eastAsia="Times New Roman"/>
          <w:sz w:val="24"/>
          <w:szCs w:val="24"/>
        </w:rPr>
      </w:r>
    </w:p>
    <w:tbl>
      <w:tblPr>
        <w:tblW w:w="5812" w:type="dxa"/>
        <w:tblInd w:w="9072" w:type="dxa"/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812"/>
      </w:tblGrid>
      <w:tr>
        <w:trPr/>
        <w:tblPrEx/>
        <w:tc>
          <w:tcPr>
            <w:tcW w:w="5812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850"/>
              <w:tabs>
                <w:tab w:val="left" w:pos="-249" w:leader="none"/>
              </w:tabs>
              <w:spacing w:after="0" w:line="240" w:lineRule="auto"/>
              <w:jc w:val="right"/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ПРИЛОЖЕНИЕ 1</w:t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val="en-US" w:eastAsia="ru-RU"/>
              </w:rPr>
            </w:r>
          </w:p>
        </w:tc>
      </w:tr>
      <w:tr>
        <w:trPr/>
        <w:tblPrEx/>
        <w:tc>
          <w:tcPr>
            <w:tcW w:w="5812" w:type="dxa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noWrap w:val="false"/>
            <w:textDirection w:val="lrTb"/>
            <w:vAlign w:val="top"/>
          </w:tcPr>
          <w:p>
            <w:pPr>
              <w:pStyle w:val="850"/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к постановлению администрации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850"/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Белоярского района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  <w:p>
            <w:pPr>
              <w:pStyle w:val="850"/>
              <w:tabs>
                <w:tab w:val="left" w:pos="-249" w:leader="none"/>
              </w:tabs>
              <w:spacing w:after="0" w:line="240" w:lineRule="auto"/>
              <w:ind w:left="-108"/>
              <w:jc w:val="righ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от 9 декабря 2025 года № 814</w:t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r>
          </w:p>
        </w:tc>
      </w:tr>
    </w:tbl>
    <w:p>
      <w:pPr>
        <w:pStyle w:val="85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  <w:r>
        <w:rPr>
          <w:rFonts w:ascii="Times New Roman" w:hAnsi="Times New Roman"/>
          <w:sz w:val="24"/>
          <w:szCs w:val="24"/>
          <w:highlight w:val="yellow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И З М Е Н Е Н И Я,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вносимые в раздел 4 Паспорта  муниципальной программы Белоярского района</w:t>
      </w:r>
      <w:r>
        <w:rPr>
          <w:rFonts w:ascii="Times New Roman" w:hAnsi="Times New Roman" w:eastAsia="Times New Roman"/>
          <w:sz w:val="24"/>
          <w:szCs w:val="24"/>
          <w:lang w:eastAsia="ru-RU"/>
        </w:rPr>
      </w:r>
      <w:r>
        <w:rPr>
          <w:rFonts w:ascii="Times New Roman" w:hAnsi="Times New Roman" w:eastAsia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color w:val="000000"/>
          <w:sz w:val="24"/>
          <w:szCs w:val="24"/>
          <w:shd w:val="clear" w:color="auto" w:fill="ffffff"/>
          <w:lang w:eastAsia="zh-CN" w:bidi="ar"/>
        </w:rPr>
        <w:t xml:space="preserve">«</w:t>
      </w:r>
      <w:r>
        <w:rPr>
          <w:rFonts w:ascii="Times New Roman" w:hAnsi="Times New Roman"/>
          <w:sz w:val="24"/>
          <w:szCs w:val="24"/>
          <w:lang w:eastAsia="ru-RU"/>
        </w:rPr>
        <w:t xml:space="preserve">Управление муниципальным имуществом Белоярского района»</w:t>
      </w:r>
      <w:r>
        <w:rPr>
          <w:rFonts w:ascii="Times New Roman" w:hAnsi="Times New Roman"/>
          <w:sz w:val="24"/>
          <w:szCs w:val="24"/>
          <w:lang w:eastAsia="ru-RU"/>
        </w:rPr>
      </w: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85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69"/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</w:rPr>
        <w:t xml:space="preserve">«4. Финансовое обеспечение муниципальной программы</w:t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p>
      <w:pPr>
        <w:pStyle w:val="869"/>
        <w:jc w:val="center"/>
        <w:rPr>
          <w:rFonts w:ascii="Times New Roman" w:hAnsi="Times New Roman"/>
          <w:sz w:val="24"/>
          <w:szCs w:val="24"/>
          <w:highlight w:val="none"/>
        </w:rPr>
      </w:pP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  <w:r>
        <w:rPr>
          <w:rFonts w:ascii="Times New Roman" w:hAnsi="Times New Roman"/>
          <w:sz w:val="24"/>
          <w:szCs w:val="24"/>
          <w:highlight w:val="none"/>
        </w:rPr>
      </w:r>
    </w:p>
    <w:tbl>
      <w:tblPr>
        <w:tblStyle w:val="706"/>
        <w:tblW w:w="0" w:type="auto"/>
        <w:tblInd w:w="-187" w:type="dxa"/>
        <w:tblLayout w:type="fixed"/>
        <w:tblLook w:val="04A0" w:firstRow="1" w:lastRow="0" w:firstColumn="1" w:lastColumn="0" w:noHBand="0" w:noVBand="1"/>
      </w:tblPr>
      <w:tblGrid>
        <w:gridCol w:w="945"/>
        <w:gridCol w:w="945"/>
        <w:gridCol w:w="945"/>
        <w:gridCol w:w="945"/>
        <w:gridCol w:w="945"/>
        <w:gridCol w:w="945"/>
        <w:gridCol w:w="2221"/>
        <w:gridCol w:w="945"/>
        <w:gridCol w:w="945"/>
        <w:gridCol w:w="945"/>
        <w:gridCol w:w="945"/>
        <w:gridCol w:w="945"/>
        <w:gridCol w:w="945"/>
        <w:gridCol w:w="1095"/>
      </w:tblGrid>
      <w:tr>
        <w:trPr>
          <w:trHeight w:val="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N п/п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Наименование муниципальной программы, структурного элемента, мероприятия (результата), источник финансового обеспечения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765" w:type="dxa"/>
            <w:gridSpan w:val="7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финансового обеспечения по годам, тыс. рублей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2025 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2026 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2027 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2028 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2029 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2030 год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Всего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2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Муниципальная программа «Управление муниципальным имуществом Белоярского района» (всего), в том числе: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65 281,8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42 935,7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266 803,5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7 992,6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3 057,6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11 050,2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57 289,2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39 878,1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39 646,5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255 753,3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Объем налоговых расходов Белоярского района (справочно)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5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Региональный проект "Национальная система пространственных данных" (всего), в том числе: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3 820,0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3 360,0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7 180,0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30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3 476,2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3 057,6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6 533,8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343,8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302,4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646,2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37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результат "Выполнение комплексных кадастровых работ"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3 820,0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3 360,0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7 180,0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36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3 476,2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3 057,6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6 533,8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343,8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302,4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646,2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4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Региональный проект «Развитие экосистемы поддержки гражданских инициатив» (всего), в том числе: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6 452,0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6 452,0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4 516,4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4 516,4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1 935,6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1 935,6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29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результат "Реализация инициативных проектов в сфере благоустройства городского поселения Белоярский"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6 452,0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6 452,0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ХМАО-Югры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4 516,4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4 516,4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1 935,6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0,0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1 935,6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795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"Управление и распоряжение муниципальным имуществом"</w:t>
              <w:br/>
              <w:t xml:space="preserve">(всего), в том числе: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21 865,2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8 721,5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65 755,9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30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21 865,2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8 721,5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8 792,3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65 755,9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84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"Управление и распоряжение земельными участками, находящимися в муниципальной собственности" (всего), в том числе: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312,0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52,0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 312,0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1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Комплекс процессных мероприятий "Обеспечение деятельности органов местного самоуправления Белоярского района" (всего), в том числе: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33 092,6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187 103,6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33 092,6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187 103,6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510"/>
        </w:trPr>
        <w:tblPrEx/>
        <w:tc>
          <w:tcPr>
            <w:tcW w:w="945" w:type="dxa"/>
            <w:vMerge w:val="restart"/>
            <w:tcBorders>
              <w:top w:val="single" w:color="000000" w:sz="6" w:space="0"/>
              <w:left w:val="single" w:color="000000" w:sz="6" w:space="0"/>
              <w:bottom w:val="none" w:color="000000" w:sz="4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5.1.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результат "Обеспечение функций управления муниципальным имуществом"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33 092,6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187 103,6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rPr>
          <w:trHeight w:val="0"/>
        </w:trPr>
        <w:tblPrEx/>
        <w:tc>
          <w:tcPr>
            <w:tcW w:w="945" w:type="dxa"/>
            <w:vMerge w:val="continue"/>
            <w:tcBorders>
              <w:top w:val="non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</w:p>
        </w:tc>
        <w:tc>
          <w:tcPr>
            <w:tcW w:w="6946" w:type="dxa"/>
            <w:gridSpan w:val="6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бюджет Белоярского района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33 092,6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94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ffffff" w:fill="ffffff"/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30 802,2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0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false"/>
            <w:tcMar>
              <w:left w:w="0" w:type="dxa"/>
              <w:top w:w="0" w:type="dxa"/>
              <w:right w:w="0" w:type="dxa"/>
              <w:bottom w:w="0" w:type="dxa"/>
            </w:tcMar>
            <w:textDirection w:val="lrTb"/>
            <w:vAlign w:val="bottom"/>
          </w:tcPr>
          <w:p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20"/>
                <w:szCs w:val="20"/>
                <w:u w:val="none"/>
                <w:vertAlign w:val="baseline"/>
              </w:rPr>
              <w:t xml:space="preserve">187 103,6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</w:tbl>
    <w:p>
      <w:pPr>
        <w:pStyle w:val="850"/>
        <w:spacing w:after="0" w:line="240" w:lineRule="auto"/>
        <w:ind w:firstLine="540"/>
        <w:jc w:val="right"/>
        <w:rPr>
          <w:rFonts w:ascii="Times New Roman" w:hAnsi="Times New Roman" w:eastAsia="Times New Roman"/>
          <w:sz w:val="24"/>
          <w:szCs w:val="24"/>
          <w:lang w:val="en-US" w:eastAsia="ru-RU"/>
        </w:rPr>
      </w:pPr>
      <w:r>
        <w:rPr>
          <w:rFonts w:ascii="Times New Roman" w:hAnsi="Times New Roman" w:eastAsia="Times New Roman"/>
          <w:sz w:val="24"/>
          <w:szCs w:val="24"/>
          <w:lang w:val="en-US" w:eastAsia="ru-RU"/>
        </w:rPr>
        <w:t xml:space="preserve">»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</w:r>
    </w:p>
    <w:sectPr>
      <w:footnotePr/>
      <w:endnotePr/>
      <w:type w:val="nextPage"/>
      <w:pgSz w:w="16838" w:h="11906" w:orient="landscape"/>
      <w:pgMar w:top="567" w:right="709" w:bottom="1133" w:left="1134" w:header="340" w:footer="340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Batang">
    <w:panose1 w:val="02010609060101010101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2"/>
      <w:tabs>
        <w:tab w:val="center" w:pos="4677" w:leader="none"/>
        <w:tab w:val="right" w:pos="9355" w:leader="none"/>
      </w:tabs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</w:t>
    </w:r>
    <w:r>
      <w:fldChar w:fldCharType="end"/>
    </w:r>
  </w:p>
  <w:p>
    <w:pPr>
      <w:pStyle w:val="862"/>
      <w:tabs>
        <w:tab w:val="center" w:pos="4677" w:leader="none"/>
        <w:tab w:val="right" w:pos="9355" w:leader="none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2">
    <w:name w:val="Heading 1"/>
    <w:basedOn w:val="850"/>
    <w:next w:val="850"/>
    <w:link w:val="673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3">
    <w:name w:val="Heading 1 Char"/>
    <w:link w:val="672"/>
    <w:uiPriority w:val="9"/>
    <w:rPr>
      <w:rFonts w:ascii="Arial" w:hAnsi="Arial" w:eastAsia="Arial" w:cs="Arial"/>
      <w:sz w:val="40"/>
      <w:szCs w:val="40"/>
    </w:rPr>
  </w:style>
  <w:style w:type="paragraph" w:styleId="674">
    <w:name w:val="Heading 2"/>
    <w:basedOn w:val="850"/>
    <w:next w:val="850"/>
    <w:link w:val="675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5">
    <w:name w:val="Heading 2 Char"/>
    <w:link w:val="674"/>
    <w:uiPriority w:val="9"/>
    <w:rPr>
      <w:rFonts w:ascii="Arial" w:hAnsi="Arial" w:eastAsia="Arial" w:cs="Arial"/>
      <w:sz w:val="34"/>
    </w:rPr>
  </w:style>
  <w:style w:type="paragraph" w:styleId="676">
    <w:name w:val="Heading 3"/>
    <w:basedOn w:val="850"/>
    <w:next w:val="850"/>
    <w:link w:val="677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7">
    <w:name w:val="Heading 3 Char"/>
    <w:link w:val="676"/>
    <w:uiPriority w:val="9"/>
    <w:rPr>
      <w:rFonts w:ascii="Arial" w:hAnsi="Arial" w:eastAsia="Arial" w:cs="Arial"/>
      <w:sz w:val="30"/>
      <w:szCs w:val="30"/>
    </w:rPr>
  </w:style>
  <w:style w:type="paragraph" w:styleId="678">
    <w:name w:val="Heading 4"/>
    <w:basedOn w:val="850"/>
    <w:next w:val="850"/>
    <w:link w:val="679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9">
    <w:name w:val="Heading 4 Char"/>
    <w:link w:val="678"/>
    <w:uiPriority w:val="9"/>
    <w:rPr>
      <w:rFonts w:ascii="Arial" w:hAnsi="Arial" w:eastAsia="Arial" w:cs="Arial"/>
      <w:b/>
      <w:bCs/>
      <w:sz w:val="26"/>
      <w:szCs w:val="26"/>
    </w:rPr>
  </w:style>
  <w:style w:type="paragraph" w:styleId="680">
    <w:name w:val="Heading 5"/>
    <w:basedOn w:val="850"/>
    <w:next w:val="850"/>
    <w:link w:val="681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1">
    <w:name w:val="Heading 5 Char"/>
    <w:link w:val="680"/>
    <w:uiPriority w:val="9"/>
    <w:rPr>
      <w:rFonts w:ascii="Arial" w:hAnsi="Arial" w:eastAsia="Arial" w:cs="Arial"/>
      <w:b/>
      <w:bCs/>
      <w:sz w:val="24"/>
      <w:szCs w:val="24"/>
    </w:rPr>
  </w:style>
  <w:style w:type="paragraph" w:styleId="682">
    <w:name w:val="Heading 6"/>
    <w:basedOn w:val="850"/>
    <w:next w:val="850"/>
    <w:link w:val="683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3">
    <w:name w:val="Heading 6 Char"/>
    <w:link w:val="682"/>
    <w:uiPriority w:val="9"/>
    <w:rPr>
      <w:rFonts w:ascii="Arial" w:hAnsi="Arial" w:eastAsia="Arial" w:cs="Arial"/>
      <w:b/>
      <w:bCs/>
      <w:sz w:val="22"/>
      <w:szCs w:val="22"/>
    </w:rPr>
  </w:style>
  <w:style w:type="paragraph" w:styleId="684">
    <w:name w:val="Heading 7"/>
    <w:basedOn w:val="850"/>
    <w:next w:val="850"/>
    <w:link w:val="685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5">
    <w:name w:val="Heading 7 Char"/>
    <w:link w:val="68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6">
    <w:name w:val="Heading 8"/>
    <w:basedOn w:val="850"/>
    <w:next w:val="850"/>
    <w:link w:val="687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7">
    <w:name w:val="Heading 8 Char"/>
    <w:link w:val="686"/>
    <w:uiPriority w:val="9"/>
    <w:rPr>
      <w:rFonts w:ascii="Arial" w:hAnsi="Arial" w:eastAsia="Arial" w:cs="Arial"/>
      <w:i/>
      <w:iCs/>
      <w:sz w:val="22"/>
      <w:szCs w:val="22"/>
    </w:rPr>
  </w:style>
  <w:style w:type="paragraph" w:styleId="688">
    <w:name w:val="Heading 9"/>
    <w:basedOn w:val="850"/>
    <w:next w:val="850"/>
    <w:link w:val="68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9">
    <w:name w:val="Heading 9 Char"/>
    <w:link w:val="688"/>
    <w:uiPriority w:val="9"/>
    <w:rPr>
      <w:rFonts w:ascii="Arial" w:hAnsi="Arial" w:eastAsia="Arial" w:cs="Arial"/>
      <w:i/>
      <w:iCs/>
      <w:sz w:val="21"/>
      <w:szCs w:val="21"/>
    </w:rPr>
  </w:style>
  <w:style w:type="paragraph" w:styleId="690">
    <w:name w:val="List Paragraph"/>
    <w:basedOn w:val="850"/>
    <w:uiPriority w:val="34"/>
    <w:qFormat/>
    <w:pPr>
      <w:ind w:left="720"/>
      <w:contextualSpacing/>
    </w:p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50"/>
    <w:next w:val="850"/>
    <w:link w:val="693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93">
    <w:name w:val="Title Char"/>
    <w:link w:val="692"/>
    <w:uiPriority w:val="10"/>
    <w:rPr>
      <w:sz w:val="48"/>
      <w:szCs w:val="48"/>
    </w:rPr>
  </w:style>
  <w:style w:type="paragraph" w:styleId="694">
    <w:name w:val="Subtitle"/>
    <w:basedOn w:val="850"/>
    <w:next w:val="850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link w:val="694"/>
    <w:uiPriority w:val="11"/>
    <w:rPr>
      <w:sz w:val="24"/>
      <w:szCs w:val="24"/>
    </w:rPr>
  </w:style>
  <w:style w:type="paragraph" w:styleId="696">
    <w:name w:val="Quote"/>
    <w:basedOn w:val="850"/>
    <w:next w:val="850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50"/>
    <w:next w:val="850"/>
    <w:link w:val="699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50"/>
    <w:link w:val="701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01">
    <w:name w:val="Header Char"/>
    <w:link w:val="700"/>
    <w:uiPriority w:val="99"/>
  </w:style>
  <w:style w:type="paragraph" w:styleId="702">
    <w:name w:val="Footer"/>
    <w:basedOn w:val="850"/>
    <w:link w:val="70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703">
    <w:name w:val="Footer Char"/>
    <w:link w:val="702"/>
    <w:uiPriority w:val="99"/>
  </w:style>
  <w:style w:type="paragraph" w:styleId="704">
    <w:name w:val="Caption"/>
    <w:basedOn w:val="850"/>
    <w:next w:val="850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link w:val="704"/>
    <w:uiPriority w:val="35"/>
    <w:rPr>
      <w:b/>
      <w:bCs/>
      <w:color w:val="4f81bd" w:themeColor="accent1"/>
      <w:sz w:val="18"/>
      <w:szCs w:val="18"/>
    </w:rPr>
  </w:style>
  <w:style w:type="table" w:styleId="70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2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3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4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4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4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4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4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4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4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5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6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2">
    <w:name w:val="Hyperlink"/>
    <w:uiPriority w:val="99"/>
    <w:unhideWhenUsed/>
    <w:rPr>
      <w:color w:val="0000ff" w:themeColor="hyperlink"/>
      <w:u w:val="single"/>
    </w:r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spacing w:after="57"/>
      <w:ind w:left="0" w:right="0" w:firstLine="0"/>
    </w:pPr>
  </w:style>
  <w:style w:type="paragraph" w:styleId="840">
    <w:name w:val="toc 2"/>
    <w:basedOn w:val="850"/>
    <w:next w:val="850"/>
    <w:uiPriority w:val="39"/>
    <w:unhideWhenUsed/>
    <w:pPr>
      <w:spacing w:after="57"/>
      <w:ind w:left="283" w:right="0" w:firstLine="0"/>
    </w:pPr>
  </w:style>
  <w:style w:type="paragraph" w:styleId="841">
    <w:name w:val="toc 3"/>
    <w:basedOn w:val="850"/>
    <w:next w:val="850"/>
    <w:uiPriority w:val="39"/>
    <w:unhideWhenUsed/>
    <w:pPr>
      <w:spacing w:after="57"/>
      <w:ind w:left="567" w:right="0" w:firstLine="0"/>
    </w:pPr>
  </w:style>
  <w:style w:type="paragraph" w:styleId="842">
    <w:name w:val="toc 4"/>
    <w:basedOn w:val="850"/>
    <w:next w:val="850"/>
    <w:uiPriority w:val="39"/>
    <w:unhideWhenUsed/>
    <w:pPr>
      <w:spacing w:after="57"/>
      <w:ind w:left="850" w:right="0" w:firstLine="0"/>
    </w:pPr>
  </w:style>
  <w:style w:type="paragraph" w:styleId="843">
    <w:name w:val="toc 5"/>
    <w:basedOn w:val="850"/>
    <w:next w:val="850"/>
    <w:uiPriority w:val="39"/>
    <w:unhideWhenUsed/>
    <w:pPr>
      <w:spacing w:after="57"/>
      <w:ind w:left="1134" w:right="0" w:firstLine="0"/>
    </w:pPr>
  </w:style>
  <w:style w:type="paragraph" w:styleId="844">
    <w:name w:val="toc 6"/>
    <w:basedOn w:val="850"/>
    <w:next w:val="850"/>
    <w:uiPriority w:val="39"/>
    <w:unhideWhenUsed/>
    <w:pPr>
      <w:spacing w:after="57"/>
      <w:ind w:left="1417" w:right="0" w:firstLine="0"/>
    </w:pPr>
  </w:style>
  <w:style w:type="paragraph" w:styleId="845">
    <w:name w:val="toc 7"/>
    <w:basedOn w:val="850"/>
    <w:next w:val="850"/>
    <w:uiPriority w:val="39"/>
    <w:unhideWhenUsed/>
    <w:pPr>
      <w:spacing w:after="57"/>
      <w:ind w:left="1701" w:right="0" w:firstLine="0"/>
    </w:pPr>
  </w:style>
  <w:style w:type="paragraph" w:styleId="846">
    <w:name w:val="toc 8"/>
    <w:basedOn w:val="850"/>
    <w:next w:val="850"/>
    <w:uiPriority w:val="39"/>
    <w:unhideWhenUsed/>
    <w:pPr>
      <w:spacing w:after="57"/>
      <w:ind w:left="1984" w:right="0" w:firstLine="0"/>
    </w:pPr>
  </w:style>
  <w:style w:type="paragraph" w:styleId="847">
    <w:name w:val="toc 9"/>
    <w:basedOn w:val="850"/>
    <w:next w:val="850"/>
    <w:uiPriority w:val="39"/>
    <w:unhideWhenUsed/>
    <w:pPr>
      <w:spacing w:after="57"/>
      <w:ind w:left="2268" w:right="0" w:firstLine="0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next w:val="850"/>
    <w:link w:val="850"/>
    <w:qFormat/>
    <w:pPr>
      <w:spacing w:after="200" w:line="276" w:lineRule="auto"/>
    </w:pPr>
    <w:rPr>
      <w:sz w:val="22"/>
      <w:szCs w:val="22"/>
      <w:lang w:val="ru-RU" w:eastAsia="en-US" w:bidi="ar-SA"/>
    </w:rPr>
  </w:style>
  <w:style w:type="character" w:styleId="851">
    <w:name w:val="Основной шрифт абзаца"/>
    <w:next w:val="851"/>
    <w:link w:val="850"/>
    <w:uiPriority w:val="1"/>
    <w:unhideWhenUsed/>
  </w:style>
  <w:style w:type="table" w:styleId="852">
    <w:name w:val="Обычная таблица"/>
    <w:next w:val="852"/>
    <w:link w:val="850"/>
    <w:uiPriority w:val="99"/>
    <w:unhideWhenUsed/>
    <w:tblPr/>
  </w:style>
  <w:style w:type="character" w:styleId="853">
    <w:name w:val="Просмотренная гиперссылка"/>
    <w:next w:val="853"/>
    <w:link w:val="850"/>
    <w:uiPriority w:val="99"/>
    <w:unhideWhenUsed/>
    <w:rPr>
      <w:color w:val="800080"/>
      <w:u w:val="single"/>
    </w:rPr>
  </w:style>
  <w:style w:type="character" w:styleId="854">
    <w:name w:val="Знак примечания"/>
    <w:next w:val="854"/>
    <w:link w:val="850"/>
    <w:uiPriority w:val="99"/>
    <w:unhideWhenUsed/>
    <w:rPr>
      <w:sz w:val="16"/>
      <w:szCs w:val="16"/>
    </w:rPr>
  </w:style>
  <w:style w:type="character" w:styleId="855">
    <w:name w:val="Гиперссылка"/>
    <w:next w:val="855"/>
    <w:link w:val="850"/>
    <w:uiPriority w:val="99"/>
    <w:unhideWhenUsed/>
    <w:rPr>
      <w:color w:val="0000ff"/>
      <w:u w:val="single"/>
    </w:rPr>
  </w:style>
  <w:style w:type="paragraph" w:styleId="856">
    <w:name w:val="Текст выноски"/>
    <w:basedOn w:val="850"/>
    <w:next w:val="856"/>
    <w:link w:val="857"/>
    <w:uiPriority w:val="99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57">
    <w:name w:val="Текст выноски Знак"/>
    <w:next w:val="857"/>
    <w:link w:val="856"/>
    <w:uiPriority w:val="99"/>
    <w:semiHidden/>
    <w:rPr>
      <w:rFonts w:ascii="Tahoma" w:hAnsi="Tahoma" w:cs="Tahoma"/>
      <w:sz w:val="16"/>
      <w:szCs w:val="16"/>
    </w:rPr>
  </w:style>
  <w:style w:type="paragraph" w:styleId="858">
    <w:name w:val="Текст примечания"/>
    <w:basedOn w:val="850"/>
    <w:next w:val="858"/>
    <w:link w:val="859"/>
    <w:uiPriority w:val="99"/>
    <w:unhideWhenUsed/>
    <w:pPr>
      <w:spacing w:line="240" w:lineRule="auto"/>
    </w:pPr>
    <w:rPr>
      <w:sz w:val="20"/>
      <w:szCs w:val="20"/>
    </w:rPr>
  </w:style>
  <w:style w:type="character" w:styleId="859">
    <w:name w:val="Текст примечания Знак"/>
    <w:next w:val="859"/>
    <w:link w:val="858"/>
    <w:uiPriority w:val="99"/>
    <w:semiHidden/>
    <w:rPr>
      <w:sz w:val="20"/>
      <w:szCs w:val="20"/>
    </w:rPr>
  </w:style>
  <w:style w:type="paragraph" w:styleId="860">
    <w:name w:val="Тема примечания"/>
    <w:basedOn w:val="858"/>
    <w:next w:val="858"/>
    <w:link w:val="861"/>
    <w:uiPriority w:val="99"/>
    <w:unhideWhenUsed/>
    <w:rPr>
      <w:b/>
      <w:bCs/>
    </w:rPr>
  </w:style>
  <w:style w:type="character" w:styleId="861">
    <w:name w:val="Тема примечания Знак"/>
    <w:next w:val="861"/>
    <w:link w:val="860"/>
    <w:uiPriority w:val="99"/>
    <w:semiHidden/>
    <w:rPr>
      <w:b/>
      <w:bCs/>
      <w:sz w:val="20"/>
      <w:szCs w:val="20"/>
    </w:rPr>
  </w:style>
  <w:style w:type="paragraph" w:styleId="862">
    <w:name w:val="Верхний колонтитул"/>
    <w:basedOn w:val="850"/>
    <w:next w:val="862"/>
    <w:link w:val="863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63">
    <w:name w:val="Верхний колонтитул Знак"/>
    <w:next w:val="863"/>
    <w:link w:val="862"/>
    <w:uiPriority w:val="99"/>
  </w:style>
  <w:style w:type="paragraph" w:styleId="864">
    <w:name w:val="Нижний колонтитул"/>
    <w:basedOn w:val="850"/>
    <w:next w:val="864"/>
    <w:link w:val="865"/>
    <w:uiPriority w:val="99"/>
    <w:unhideWhenUsed/>
    <w:pPr>
      <w:tabs>
        <w:tab w:val="center" w:pos="4677" w:leader="none"/>
        <w:tab w:val="right" w:pos="9355" w:leader="none"/>
      </w:tabs>
      <w:spacing w:after="0" w:line="240" w:lineRule="auto"/>
    </w:pPr>
  </w:style>
  <w:style w:type="character" w:styleId="865">
    <w:name w:val="Нижний колонтитул Знак"/>
    <w:next w:val="865"/>
    <w:link w:val="864"/>
    <w:uiPriority w:val="99"/>
  </w:style>
  <w:style w:type="paragraph" w:styleId="866">
    <w:name w:val="ConsPlusNormal"/>
    <w:next w:val="866"/>
    <w:link w:val="867"/>
    <w:qFormat/>
    <w:pPr>
      <w:widowControl w:val="off"/>
    </w:pPr>
    <w:rPr>
      <w:rFonts w:eastAsia="Times New Roman" w:cs="Calibri"/>
      <w:sz w:val="22"/>
      <w:lang w:val="ru-RU" w:eastAsia="ru-RU" w:bidi="ar-SA"/>
    </w:rPr>
  </w:style>
  <w:style w:type="character" w:styleId="867">
    <w:name w:val="ConsPlusNormal Знак"/>
    <w:next w:val="867"/>
    <w:link w:val="866"/>
    <w:rPr>
      <w:rFonts w:ascii="Calibri" w:hAnsi="Calibri" w:eastAsia="Times New Roman" w:cs="Calibri"/>
      <w:szCs w:val="20"/>
      <w:lang w:eastAsia="ru-RU"/>
    </w:rPr>
  </w:style>
  <w:style w:type="paragraph" w:styleId="868">
    <w:name w:val="ConsPlusTitle"/>
    <w:next w:val="868"/>
    <w:link w:val="850"/>
    <w:pPr>
      <w:widowControl w:val="off"/>
    </w:pPr>
    <w:rPr>
      <w:rFonts w:eastAsia="Times New Roman" w:cs="Calibri"/>
      <w:b/>
      <w:sz w:val="22"/>
      <w:lang w:val="ru-RU" w:eastAsia="ru-RU" w:bidi="ar-SA"/>
    </w:rPr>
  </w:style>
  <w:style w:type="paragraph" w:styleId="869">
    <w:name w:val="Без интервала"/>
    <w:next w:val="869"/>
    <w:link w:val="850"/>
    <w:uiPriority w:val="1"/>
    <w:qFormat/>
    <w:rPr>
      <w:sz w:val="22"/>
      <w:szCs w:val="22"/>
      <w:lang w:val="ru-RU" w:eastAsia="en-US" w:bidi="ar-SA"/>
    </w:rPr>
  </w:style>
  <w:style w:type="paragraph" w:styleId="870">
    <w:name w:val="font5"/>
    <w:basedOn w:val="850"/>
    <w:next w:val="870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71">
    <w:name w:val="font6"/>
    <w:basedOn w:val="850"/>
    <w:next w:val="871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2">
    <w:name w:val="font7"/>
    <w:basedOn w:val="850"/>
    <w:next w:val="872"/>
    <w:link w:val="850"/>
    <w:pPr>
      <w:spacing w:before="100" w:beforeAutospacing="1" w:after="100" w:afterAutospacing="1" w:line="240" w:lineRule="auto"/>
    </w:pPr>
    <w:rPr>
      <w:rFonts w:ascii="Calibri" w:hAnsi="Calibri" w:eastAsia="Times New Roman" w:cs="Calibri"/>
      <w:color w:val="000000"/>
      <w:sz w:val="16"/>
      <w:szCs w:val="16"/>
      <w:lang w:eastAsia="ru-RU"/>
    </w:rPr>
  </w:style>
  <w:style w:type="paragraph" w:styleId="873">
    <w:name w:val="xl66"/>
    <w:basedOn w:val="850"/>
    <w:next w:val="87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4">
    <w:name w:val="xl67"/>
    <w:basedOn w:val="850"/>
    <w:next w:val="87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5">
    <w:name w:val="xl68"/>
    <w:basedOn w:val="850"/>
    <w:next w:val="875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6">
    <w:name w:val="xl69"/>
    <w:basedOn w:val="850"/>
    <w:next w:val="87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77">
    <w:name w:val="xl70"/>
    <w:basedOn w:val="850"/>
    <w:next w:val="87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8">
    <w:name w:val="xl71"/>
    <w:basedOn w:val="850"/>
    <w:next w:val="87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79">
    <w:name w:val="xl72"/>
    <w:basedOn w:val="850"/>
    <w:next w:val="879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ff0000"/>
      <w:sz w:val="24"/>
      <w:szCs w:val="24"/>
      <w:lang w:eastAsia="ru-RU"/>
    </w:rPr>
  </w:style>
  <w:style w:type="paragraph" w:styleId="880">
    <w:name w:val="xl73"/>
    <w:basedOn w:val="850"/>
    <w:next w:val="88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1">
    <w:name w:val="xl74"/>
    <w:basedOn w:val="850"/>
    <w:next w:val="88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82">
    <w:name w:val="xl75"/>
    <w:basedOn w:val="850"/>
    <w:next w:val="88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3">
    <w:name w:val="xl76"/>
    <w:basedOn w:val="850"/>
    <w:next w:val="88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884">
    <w:name w:val="xl77"/>
    <w:basedOn w:val="850"/>
    <w:next w:val="88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5">
    <w:name w:val="xl78"/>
    <w:basedOn w:val="850"/>
    <w:next w:val="88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6">
    <w:name w:val="xl79"/>
    <w:basedOn w:val="850"/>
    <w:next w:val="886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7">
    <w:name w:val="xl80"/>
    <w:basedOn w:val="850"/>
    <w:next w:val="88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888">
    <w:name w:val="xl81"/>
    <w:basedOn w:val="850"/>
    <w:next w:val="888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89">
    <w:name w:val="xl82"/>
    <w:basedOn w:val="850"/>
    <w:next w:val="88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890">
    <w:name w:val="xl83"/>
    <w:basedOn w:val="850"/>
    <w:next w:val="890"/>
    <w:link w:val="850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1">
    <w:name w:val="xl84"/>
    <w:basedOn w:val="850"/>
    <w:next w:val="89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92">
    <w:name w:val="xl85"/>
    <w:basedOn w:val="850"/>
    <w:next w:val="89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3">
    <w:name w:val="xl86"/>
    <w:basedOn w:val="850"/>
    <w:next w:val="89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94">
    <w:name w:val="xl87"/>
    <w:basedOn w:val="850"/>
    <w:next w:val="89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5">
    <w:name w:val="xl88"/>
    <w:basedOn w:val="850"/>
    <w:next w:val="89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6">
    <w:name w:val="xl89"/>
    <w:basedOn w:val="850"/>
    <w:next w:val="896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897">
    <w:name w:val="xl90"/>
    <w:basedOn w:val="850"/>
    <w:next w:val="897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8">
    <w:name w:val="xl91"/>
    <w:basedOn w:val="850"/>
    <w:next w:val="898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99">
    <w:name w:val="xl92"/>
    <w:basedOn w:val="850"/>
    <w:next w:val="89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0">
    <w:name w:val="xl93"/>
    <w:basedOn w:val="850"/>
    <w:next w:val="90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1">
    <w:name w:val="xl94"/>
    <w:basedOn w:val="850"/>
    <w:next w:val="90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2">
    <w:name w:val="xl95"/>
    <w:basedOn w:val="850"/>
    <w:next w:val="90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3">
    <w:name w:val="xl96"/>
    <w:basedOn w:val="850"/>
    <w:next w:val="90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4">
    <w:name w:val="xl97"/>
    <w:basedOn w:val="850"/>
    <w:next w:val="90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5">
    <w:name w:val="xl98"/>
    <w:basedOn w:val="850"/>
    <w:next w:val="905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6">
    <w:name w:val="xl99"/>
    <w:basedOn w:val="850"/>
    <w:next w:val="906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7">
    <w:name w:val="xl100"/>
    <w:basedOn w:val="850"/>
    <w:next w:val="90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08">
    <w:name w:val="xl101"/>
    <w:basedOn w:val="850"/>
    <w:next w:val="908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09">
    <w:name w:val="xl102"/>
    <w:basedOn w:val="850"/>
    <w:next w:val="909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10">
    <w:name w:val="xl103"/>
    <w:basedOn w:val="850"/>
    <w:next w:val="91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1">
    <w:name w:val="xl104"/>
    <w:basedOn w:val="850"/>
    <w:next w:val="911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2">
    <w:name w:val="xl105"/>
    <w:basedOn w:val="850"/>
    <w:next w:val="91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3">
    <w:name w:val="xl106"/>
    <w:basedOn w:val="850"/>
    <w:next w:val="913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14">
    <w:name w:val="xl107"/>
    <w:basedOn w:val="850"/>
    <w:next w:val="914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15">
    <w:name w:val="xl108"/>
    <w:basedOn w:val="850"/>
    <w:next w:val="91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6">
    <w:name w:val="xl109"/>
    <w:basedOn w:val="850"/>
    <w:next w:val="91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17">
    <w:name w:val="xl110"/>
    <w:basedOn w:val="850"/>
    <w:next w:val="917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18">
    <w:name w:val="xl111"/>
    <w:basedOn w:val="850"/>
    <w:next w:val="91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19">
    <w:name w:val="xl112"/>
    <w:basedOn w:val="850"/>
    <w:next w:val="91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sz w:val="16"/>
      <w:szCs w:val="16"/>
      <w:lang w:eastAsia="ru-RU"/>
    </w:rPr>
  </w:style>
  <w:style w:type="paragraph" w:styleId="920">
    <w:name w:val="xl113"/>
    <w:basedOn w:val="850"/>
    <w:next w:val="920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1">
    <w:name w:val="xl114"/>
    <w:basedOn w:val="850"/>
    <w:next w:val="921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2">
    <w:name w:val="xl115"/>
    <w:basedOn w:val="850"/>
    <w:next w:val="92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23">
    <w:name w:val="xl116"/>
    <w:basedOn w:val="850"/>
    <w:next w:val="923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4">
    <w:name w:val="xl117"/>
    <w:basedOn w:val="850"/>
    <w:next w:val="92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25">
    <w:name w:val="xl118"/>
    <w:basedOn w:val="850"/>
    <w:next w:val="92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26">
    <w:name w:val="xl119"/>
    <w:basedOn w:val="850"/>
    <w:next w:val="92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7">
    <w:name w:val="xl120"/>
    <w:basedOn w:val="850"/>
    <w:next w:val="927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8">
    <w:name w:val="xl121"/>
    <w:basedOn w:val="850"/>
    <w:next w:val="92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29">
    <w:name w:val="xl122"/>
    <w:basedOn w:val="850"/>
    <w:next w:val="929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0">
    <w:name w:val="xl123"/>
    <w:basedOn w:val="850"/>
    <w:next w:val="930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1">
    <w:name w:val="xl124"/>
    <w:basedOn w:val="850"/>
    <w:next w:val="931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32">
    <w:name w:val="xl125"/>
    <w:basedOn w:val="850"/>
    <w:next w:val="932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ff0000"/>
      <w:sz w:val="16"/>
      <w:szCs w:val="16"/>
      <w:lang w:eastAsia="ru-RU"/>
    </w:rPr>
  </w:style>
  <w:style w:type="paragraph" w:styleId="933">
    <w:name w:val="xl126"/>
    <w:basedOn w:val="850"/>
    <w:next w:val="933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ff0000"/>
      <w:sz w:val="16"/>
      <w:szCs w:val="16"/>
      <w:lang w:eastAsia="ru-RU"/>
    </w:rPr>
  </w:style>
  <w:style w:type="paragraph" w:styleId="934">
    <w:name w:val="xl127"/>
    <w:basedOn w:val="850"/>
    <w:next w:val="93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ff0000"/>
      <w:sz w:val="16"/>
      <w:szCs w:val="16"/>
      <w:lang w:eastAsia="ru-RU"/>
    </w:rPr>
  </w:style>
  <w:style w:type="paragraph" w:styleId="935">
    <w:name w:val="xl128"/>
    <w:basedOn w:val="850"/>
    <w:next w:val="935"/>
    <w:link w:val="850"/>
    <w:pPr>
      <w:pBdr>
        <w:top w:val="single" w:color="000000" w:sz="4" w:space="0"/>
        <w:left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6">
    <w:name w:val="xl129"/>
    <w:basedOn w:val="850"/>
    <w:next w:val="936"/>
    <w:link w:val="850"/>
    <w:pPr>
      <w:pBdr>
        <w:top w:val="single" w:color="000000" w:sz="4" w:space="0"/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7">
    <w:name w:val="xl130"/>
    <w:basedOn w:val="850"/>
    <w:next w:val="937"/>
    <w:link w:val="850"/>
    <w:pPr>
      <w:pBdr>
        <w:top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8">
    <w:name w:val="xl131"/>
    <w:basedOn w:val="850"/>
    <w:next w:val="938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39">
    <w:name w:val="xl132"/>
    <w:basedOn w:val="850"/>
    <w:next w:val="939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0">
    <w:name w:val="xl133"/>
    <w:basedOn w:val="850"/>
    <w:next w:val="940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1">
    <w:name w:val="xl134"/>
    <w:basedOn w:val="850"/>
    <w:next w:val="941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2">
    <w:name w:val="xl135"/>
    <w:basedOn w:val="850"/>
    <w:next w:val="942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3">
    <w:name w:val="xl136"/>
    <w:basedOn w:val="850"/>
    <w:next w:val="943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44">
    <w:name w:val="xl137"/>
    <w:basedOn w:val="850"/>
    <w:next w:val="944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45">
    <w:name w:val="xl138"/>
    <w:basedOn w:val="850"/>
    <w:next w:val="945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6">
    <w:name w:val="xl139"/>
    <w:basedOn w:val="850"/>
    <w:next w:val="946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7">
    <w:name w:val="xl140"/>
    <w:basedOn w:val="850"/>
    <w:next w:val="947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8">
    <w:name w:val="xl141"/>
    <w:basedOn w:val="850"/>
    <w:next w:val="948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49">
    <w:name w:val="xl142"/>
    <w:basedOn w:val="850"/>
    <w:next w:val="949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0">
    <w:name w:val="xl143"/>
    <w:basedOn w:val="850"/>
    <w:next w:val="950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1">
    <w:name w:val="xl144"/>
    <w:basedOn w:val="850"/>
    <w:next w:val="951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2">
    <w:name w:val="xl145"/>
    <w:basedOn w:val="850"/>
    <w:next w:val="952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3">
    <w:name w:val="xl146"/>
    <w:basedOn w:val="850"/>
    <w:next w:val="953"/>
    <w:link w:val="850"/>
    <w:pPr>
      <w:pBdr>
        <w:top w:val="single" w:color="000000" w:sz="4" w:space="0"/>
        <w:left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4">
    <w:name w:val="xl147"/>
    <w:basedOn w:val="850"/>
    <w:next w:val="954"/>
    <w:link w:val="850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5">
    <w:name w:val="xl148"/>
    <w:basedOn w:val="850"/>
    <w:next w:val="955"/>
    <w:link w:val="850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956">
    <w:name w:val="xl149"/>
    <w:basedOn w:val="850"/>
    <w:next w:val="956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57">
    <w:name w:val="xl150"/>
    <w:basedOn w:val="850"/>
    <w:next w:val="957"/>
    <w:link w:val="850"/>
    <w:pPr>
      <w:pBdr>
        <w:top w:val="single" w:color="000000" w:sz="4" w:space="0"/>
        <w:bottom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8">
    <w:name w:val="xl151"/>
    <w:basedOn w:val="850"/>
    <w:next w:val="958"/>
    <w:link w:val="850"/>
    <w:pPr>
      <w:pBdr>
        <w:top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59">
    <w:name w:val="xl152"/>
    <w:basedOn w:val="850"/>
    <w:next w:val="959"/>
    <w:link w:val="850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960">
    <w:name w:val="xl153"/>
    <w:basedOn w:val="850"/>
    <w:next w:val="960"/>
    <w:link w:val="850"/>
    <w:pPr>
      <w:pBdr>
        <w:bottom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24"/>
      <w:szCs w:val="24"/>
      <w:lang w:eastAsia="ru-RU"/>
    </w:rPr>
  </w:style>
  <w:style w:type="paragraph" w:styleId="961">
    <w:name w:val="xl154"/>
    <w:basedOn w:val="850"/>
    <w:next w:val="961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2">
    <w:name w:val="xl155"/>
    <w:basedOn w:val="850"/>
    <w:next w:val="96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3">
    <w:name w:val="xl156"/>
    <w:basedOn w:val="850"/>
    <w:next w:val="963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4">
    <w:name w:val="xl157"/>
    <w:basedOn w:val="850"/>
    <w:next w:val="964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965">
    <w:name w:val="xl158"/>
    <w:basedOn w:val="850"/>
    <w:next w:val="965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6">
    <w:name w:val="xl159"/>
    <w:basedOn w:val="850"/>
    <w:next w:val="966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67">
    <w:name w:val="xl160"/>
    <w:basedOn w:val="850"/>
    <w:next w:val="967"/>
    <w:link w:val="850"/>
    <w:pPr>
      <w:pBdr>
        <w:left w:val="single" w:color="000000" w:sz="4" w:space="0"/>
        <w:right w:val="single" w:color="000000" w:sz="4" w:space="0"/>
      </w:pBdr>
      <w:shd w:val="clear" w:color="000000" w:fill="ffffff"/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color w:val="000000"/>
      <w:sz w:val="16"/>
      <w:szCs w:val="16"/>
      <w:lang w:eastAsia="ru-RU"/>
    </w:rPr>
  </w:style>
  <w:style w:type="paragraph" w:styleId="968">
    <w:name w:val="xl161"/>
    <w:basedOn w:val="850"/>
    <w:next w:val="968"/>
    <w:link w:val="850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69">
    <w:name w:val="xl162"/>
    <w:basedOn w:val="850"/>
    <w:next w:val="969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0">
    <w:name w:val="xl163"/>
    <w:basedOn w:val="850"/>
    <w:next w:val="970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1">
    <w:name w:val="xl164"/>
    <w:basedOn w:val="850"/>
    <w:next w:val="971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2">
    <w:name w:val="xl165"/>
    <w:basedOn w:val="850"/>
    <w:next w:val="972"/>
    <w:link w:val="850"/>
    <w:pPr>
      <w:pBdr>
        <w:top w:val="single" w:color="000000" w:sz="4" w:space="0"/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3">
    <w:name w:val="xl166"/>
    <w:basedOn w:val="850"/>
    <w:next w:val="973"/>
    <w:link w:val="850"/>
    <w:pPr>
      <w:pBdr>
        <w:left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paragraph" w:styleId="974">
    <w:name w:val="xl167"/>
    <w:basedOn w:val="850"/>
    <w:next w:val="974"/>
    <w:link w:val="850"/>
    <w:pPr>
      <w:pBdr>
        <w:left w:val="single" w:color="000000" w:sz="4" w:space="0"/>
        <w:bottom w:val="single" w:color="000000" w:sz="4" w:space="0"/>
        <w:right w:val="single" w:color="000000" w:sz="4" w:space="0"/>
      </w:pBdr>
      <w:spacing w:before="100" w:beforeAutospacing="1" w:after="100" w:afterAutospacing="1" w:line="240" w:lineRule="auto"/>
      <w:jc w:val="center"/>
    </w:pPr>
    <w:rPr>
      <w:rFonts w:ascii="Times New Roman" w:hAnsi="Times New Roman" w:eastAsia="Times New Roman" w:cs="Times New Roman"/>
      <w:b/>
      <w:bCs/>
      <w:color w:val="000000"/>
      <w:sz w:val="16"/>
      <w:szCs w:val="16"/>
      <w:lang w:eastAsia="ru-RU"/>
    </w:rPr>
  </w:style>
  <w:style w:type="character" w:styleId="975">
    <w:name w:val="font21"/>
    <w:next w:val="975"/>
    <w:link w:val="850"/>
    <w:rPr>
      <w:rFonts w:ascii="Times New Roman" w:hAnsi="Times New Roman" w:cs="Times New Roman"/>
      <w:color w:val="000000"/>
      <w:u w:val="none"/>
    </w:rPr>
  </w:style>
  <w:style w:type="character" w:styleId="976">
    <w:name w:val="font01"/>
    <w:next w:val="976"/>
    <w:link w:val="850"/>
    <w:rPr>
      <w:rFonts w:ascii="Times New Roman" w:hAnsi="Times New Roman" w:cs="Times New Roman"/>
      <w:color w:val="000000"/>
      <w:u w:val="none"/>
    </w:rPr>
  </w:style>
  <w:style w:type="character" w:styleId="977">
    <w:name w:val="font51"/>
    <w:next w:val="977"/>
    <w:link w:val="850"/>
    <w:rPr>
      <w:rFonts w:ascii="Calibri" w:hAnsi="Calibri" w:cs="Calibri"/>
      <w:color w:val="000000"/>
      <w:u w:val="none"/>
    </w:rPr>
  </w:style>
  <w:style w:type="character" w:styleId="978">
    <w:name w:val="font61"/>
    <w:next w:val="978"/>
    <w:link w:val="850"/>
    <w:rPr>
      <w:rFonts w:ascii="Times New Roman" w:hAnsi="Times New Roman" w:cs="Times New Roman"/>
      <w:color w:val="000000"/>
      <w:u w:val="none"/>
    </w:rPr>
  </w:style>
  <w:style w:type="character" w:styleId="979" w:default="1">
    <w:name w:val="Default Paragraph Font"/>
    <w:uiPriority w:val="1"/>
    <w:semiHidden/>
    <w:unhideWhenUsed/>
  </w:style>
  <w:style w:type="numbering" w:styleId="980" w:default="1">
    <w:name w:val="No List"/>
    <w:uiPriority w:val="99"/>
    <w:semiHidden/>
    <w:unhideWhenUsed/>
  </w:style>
  <w:style w:type="table" w:styleId="98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jp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Company>*</Company>
  <DocSecurity>0</DocSecurity>
  <ScaleCrop>false</ScaleCrop>
  <Template>Nor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Татаринова Натал</dc:creator>
  <cp:lastModifiedBy>BordunAO</cp:lastModifiedBy>
  <cp:revision>10</cp:revision>
  <dcterms:created xsi:type="dcterms:W3CDTF">2025-04-22T11:03:00Z</dcterms:created>
  <dcterms:modified xsi:type="dcterms:W3CDTF">2025-12-09T04:48:06Z</dcterms:modified>
</cp:coreProperties>
</file>